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10A" w:rsidRDefault="00FA764C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519113</wp:posOffset>
            </wp:positionH>
            <wp:positionV relativeFrom="paragraph">
              <wp:posOffset>0</wp:posOffset>
            </wp:positionV>
            <wp:extent cx="4672013" cy="1759791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2013" cy="17597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A510A" w:rsidRDefault="006A510A">
      <w:pPr>
        <w:jc w:val="center"/>
        <w:rPr>
          <w:b/>
          <w:sz w:val="36"/>
          <w:szCs w:val="36"/>
        </w:rPr>
      </w:pPr>
    </w:p>
    <w:p w:rsidR="006A510A" w:rsidRDefault="006A510A">
      <w:pPr>
        <w:jc w:val="center"/>
        <w:rPr>
          <w:b/>
          <w:sz w:val="36"/>
          <w:szCs w:val="36"/>
        </w:rPr>
      </w:pPr>
    </w:p>
    <w:p w:rsidR="006A510A" w:rsidRDefault="006A510A">
      <w:pPr>
        <w:jc w:val="center"/>
        <w:rPr>
          <w:b/>
          <w:sz w:val="36"/>
          <w:szCs w:val="36"/>
        </w:rPr>
      </w:pPr>
    </w:p>
    <w:p w:rsidR="006A510A" w:rsidRDefault="00FA76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Illinois Report Card Scavenger Hunt</w:t>
      </w:r>
    </w:p>
    <w:p w:rsidR="006A510A" w:rsidRDefault="00FA764C">
      <w:pPr>
        <w:jc w:val="center"/>
        <w:rPr>
          <w:b/>
        </w:rPr>
      </w:pPr>
      <w:hyperlink r:id="rId5">
        <w:r>
          <w:rPr>
            <w:b/>
            <w:color w:val="1155CC"/>
            <w:u w:val="single"/>
          </w:rPr>
          <w:t>District Elementary Boundary Map</w:t>
        </w:r>
      </w:hyperlink>
    </w:p>
    <w:p w:rsidR="006A510A" w:rsidRDefault="00FA764C">
      <w:pPr>
        <w:jc w:val="center"/>
        <w:rPr>
          <w:b/>
        </w:rPr>
      </w:pPr>
      <w:hyperlink r:id="rId6">
        <w:r>
          <w:rPr>
            <w:b/>
            <w:color w:val="1155CC"/>
            <w:u w:val="single"/>
          </w:rPr>
          <w:t>City of Bloomington Demographics</w:t>
        </w:r>
      </w:hyperlink>
    </w:p>
    <w:p w:rsidR="006A510A" w:rsidRDefault="00FA764C">
      <w:pPr>
        <w:jc w:val="center"/>
        <w:rPr>
          <w:b/>
        </w:rPr>
      </w:pPr>
      <w:hyperlink r:id="rId7">
        <w:r>
          <w:rPr>
            <w:b/>
            <w:color w:val="1155CC"/>
            <w:u w:val="single"/>
          </w:rPr>
          <w:t>School Report Card</w:t>
        </w:r>
      </w:hyperlink>
    </w:p>
    <w:p w:rsidR="006A510A" w:rsidRDefault="006A510A">
      <w:pPr>
        <w:jc w:val="center"/>
        <w:rPr>
          <w:b/>
          <w:sz w:val="36"/>
          <w:szCs w:val="36"/>
        </w:rPr>
      </w:pPr>
    </w:p>
    <w:p w:rsidR="006A510A" w:rsidRDefault="00FA764C">
      <w:pPr>
        <w:rPr>
          <w:sz w:val="24"/>
          <w:szCs w:val="24"/>
        </w:rPr>
      </w:pPr>
      <w:r>
        <w:rPr>
          <w:sz w:val="24"/>
          <w:szCs w:val="24"/>
        </w:rPr>
        <w:t xml:space="preserve">1) Using the Illinois Report Card, go to Bloomington Junior High School. What is </w:t>
      </w:r>
      <w:r>
        <w:rPr>
          <w:sz w:val="24"/>
          <w:szCs w:val="24"/>
        </w:rPr>
        <w:t>the first tab on the left hand side?</w:t>
      </w:r>
    </w:p>
    <w:p w:rsidR="006A510A" w:rsidRDefault="006A510A">
      <w:pPr>
        <w:rPr>
          <w:sz w:val="24"/>
          <w:szCs w:val="24"/>
        </w:rPr>
      </w:pPr>
    </w:p>
    <w:p w:rsidR="006A510A" w:rsidRDefault="006A510A">
      <w:pPr>
        <w:rPr>
          <w:sz w:val="24"/>
          <w:szCs w:val="24"/>
        </w:rPr>
      </w:pPr>
    </w:p>
    <w:p w:rsidR="006A510A" w:rsidRDefault="006A510A">
      <w:pPr>
        <w:rPr>
          <w:sz w:val="24"/>
          <w:szCs w:val="24"/>
        </w:rPr>
      </w:pPr>
    </w:p>
    <w:p w:rsidR="006A510A" w:rsidRDefault="00FA764C">
      <w:pPr>
        <w:rPr>
          <w:sz w:val="24"/>
          <w:szCs w:val="24"/>
        </w:rPr>
      </w:pPr>
      <w:r>
        <w:rPr>
          <w:sz w:val="24"/>
          <w:szCs w:val="24"/>
        </w:rPr>
        <w:t>2) Write down three tabs that you are able to access on the left side.</w:t>
      </w:r>
    </w:p>
    <w:p w:rsidR="006A510A" w:rsidRDefault="006A510A">
      <w:pPr>
        <w:rPr>
          <w:sz w:val="24"/>
          <w:szCs w:val="24"/>
        </w:rPr>
      </w:pPr>
    </w:p>
    <w:p w:rsidR="006A510A" w:rsidRDefault="00FA76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1)</w:t>
      </w:r>
    </w:p>
    <w:p w:rsidR="006A510A" w:rsidRDefault="00FA76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2)</w:t>
      </w:r>
    </w:p>
    <w:p w:rsidR="006A510A" w:rsidRDefault="00FA76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3)</w:t>
      </w:r>
    </w:p>
    <w:p w:rsidR="006A510A" w:rsidRDefault="006A510A">
      <w:pPr>
        <w:rPr>
          <w:sz w:val="24"/>
          <w:szCs w:val="24"/>
        </w:rPr>
      </w:pPr>
    </w:p>
    <w:p w:rsidR="006A510A" w:rsidRDefault="00FA764C">
      <w:pPr>
        <w:rPr>
          <w:sz w:val="24"/>
          <w:szCs w:val="24"/>
        </w:rPr>
      </w:pPr>
      <w:r>
        <w:rPr>
          <w:sz w:val="24"/>
          <w:szCs w:val="24"/>
        </w:rPr>
        <w:t>3) Using the “Student” tab, what was Bloomington Junior High’s enrollment in 2016?</w:t>
      </w:r>
    </w:p>
    <w:p w:rsidR="006A510A" w:rsidRDefault="006A510A">
      <w:pPr>
        <w:rPr>
          <w:sz w:val="24"/>
          <w:szCs w:val="24"/>
        </w:rPr>
      </w:pPr>
    </w:p>
    <w:p w:rsidR="006A510A" w:rsidRDefault="006A510A">
      <w:pPr>
        <w:rPr>
          <w:sz w:val="24"/>
          <w:szCs w:val="24"/>
        </w:rPr>
      </w:pPr>
    </w:p>
    <w:p w:rsidR="006A510A" w:rsidRDefault="006A510A">
      <w:pPr>
        <w:rPr>
          <w:sz w:val="24"/>
          <w:szCs w:val="24"/>
        </w:rPr>
      </w:pPr>
    </w:p>
    <w:p w:rsidR="006A510A" w:rsidRDefault="00FA764C">
      <w:pPr>
        <w:rPr>
          <w:sz w:val="24"/>
          <w:szCs w:val="24"/>
        </w:rPr>
      </w:pPr>
      <w:r>
        <w:rPr>
          <w:sz w:val="24"/>
          <w:szCs w:val="24"/>
        </w:rPr>
        <w:t>4) Remaining on the “Student” tab, click o</w:t>
      </w:r>
      <w:r>
        <w:rPr>
          <w:sz w:val="24"/>
          <w:szCs w:val="24"/>
        </w:rPr>
        <w:t>n “Racial/Ethnic Diversity,” What are the top 3 most represented races at BJHS? Include the percentages.</w:t>
      </w:r>
    </w:p>
    <w:p w:rsidR="006A510A" w:rsidRDefault="006A510A">
      <w:pPr>
        <w:rPr>
          <w:sz w:val="24"/>
          <w:szCs w:val="24"/>
        </w:rPr>
      </w:pPr>
    </w:p>
    <w:p w:rsidR="006A510A" w:rsidRDefault="00FA76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1)        </w:t>
      </w:r>
      <w:proofErr w:type="gramStart"/>
      <w:r>
        <w:rPr>
          <w:sz w:val="24"/>
          <w:szCs w:val="24"/>
        </w:rPr>
        <w:t>(  %</w:t>
      </w:r>
      <w:proofErr w:type="gramEnd"/>
      <w:r>
        <w:rPr>
          <w:sz w:val="24"/>
          <w:szCs w:val="24"/>
        </w:rPr>
        <w:t>)</w:t>
      </w:r>
    </w:p>
    <w:p w:rsidR="006A510A" w:rsidRDefault="00FA76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2)        </w:t>
      </w:r>
      <w:proofErr w:type="gramStart"/>
      <w:r>
        <w:rPr>
          <w:sz w:val="24"/>
          <w:szCs w:val="24"/>
        </w:rPr>
        <w:t>(  %</w:t>
      </w:r>
      <w:proofErr w:type="gramEnd"/>
      <w:r>
        <w:rPr>
          <w:sz w:val="24"/>
          <w:szCs w:val="24"/>
        </w:rPr>
        <w:t>)</w:t>
      </w:r>
    </w:p>
    <w:p w:rsidR="006A510A" w:rsidRDefault="00FA76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3)        </w:t>
      </w:r>
      <w:proofErr w:type="gramStart"/>
      <w:r>
        <w:rPr>
          <w:sz w:val="24"/>
          <w:szCs w:val="24"/>
        </w:rPr>
        <w:t>(  %</w:t>
      </w:r>
      <w:proofErr w:type="gramEnd"/>
      <w:r>
        <w:rPr>
          <w:sz w:val="24"/>
          <w:szCs w:val="24"/>
        </w:rPr>
        <w:t>)</w:t>
      </w:r>
    </w:p>
    <w:p w:rsidR="006A510A" w:rsidRDefault="006A510A">
      <w:pPr>
        <w:rPr>
          <w:sz w:val="24"/>
          <w:szCs w:val="24"/>
        </w:rPr>
      </w:pPr>
    </w:p>
    <w:p w:rsidR="006A510A" w:rsidRDefault="00FA764C">
      <w:pPr>
        <w:rPr>
          <w:sz w:val="24"/>
          <w:szCs w:val="24"/>
        </w:rPr>
      </w:pPr>
      <w:r>
        <w:rPr>
          <w:sz w:val="24"/>
          <w:szCs w:val="24"/>
        </w:rPr>
        <w:t>5) Using the “Teachers” tab, click on “Demographics,” what percentage of teachers at BJHS are white? What percentage are female?</w:t>
      </w:r>
    </w:p>
    <w:p w:rsidR="006A510A" w:rsidRDefault="006A510A">
      <w:pPr>
        <w:rPr>
          <w:sz w:val="24"/>
          <w:szCs w:val="24"/>
        </w:rPr>
      </w:pPr>
    </w:p>
    <w:p w:rsidR="006A510A" w:rsidRDefault="00FA764C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a)</w:t>
      </w:r>
    </w:p>
    <w:p w:rsidR="006A510A" w:rsidRDefault="00FA76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b)</w:t>
      </w:r>
    </w:p>
    <w:p w:rsidR="006A510A" w:rsidRDefault="006A510A">
      <w:pPr>
        <w:rPr>
          <w:sz w:val="24"/>
          <w:szCs w:val="24"/>
        </w:rPr>
      </w:pPr>
    </w:p>
    <w:p w:rsidR="006A510A" w:rsidRDefault="006A510A">
      <w:pPr>
        <w:rPr>
          <w:sz w:val="24"/>
          <w:szCs w:val="24"/>
        </w:rPr>
      </w:pPr>
    </w:p>
    <w:p w:rsidR="006A510A" w:rsidRDefault="00FA764C">
      <w:pPr>
        <w:rPr>
          <w:sz w:val="24"/>
          <w:szCs w:val="24"/>
        </w:rPr>
      </w:pPr>
      <w:r>
        <w:rPr>
          <w:sz w:val="24"/>
          <w:szCs w:val="24"/>
        </w:rPr>
        <w:t>6) Using the “Academic Progress” tab, click on “PARCC,” what percentage of students “Did not meet” performance lev</w:t>
      </w:r>
      <w:r>
        <w:rPr>
          <w:sz w:val="24"/>
          <w:szCs w:val="24"/>
        </w:rPr>
        <w:t>els in 2016? What percentage “met” performance levels?</w:t>
      </w:r>
    </w:p>
    <w:p w:rsidR="006A510A" w:rsidRDefault="006A510A">
      <w:pPr>
        <w:rPr>
          <w:sz w:val="24"/>
          <w:szCs w:val="24"/>
        </w:rPr>
      </w:pPr>
    </w:p>
    <w:p w:rsidR="006A510A" w:rsidRDefault="00FA76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</w:t>
      </w:r>
    </w:p>
    <w:p w:rsidR="006A510A" w:rsidRDefault="00FA76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b)</w:t>
      </w:r>
    </w:p>
    <w:p w:rsidR="006A510A" w:rsidRDefault="006A510A">
      <w:pPr>
        <w:rPr>
          <w:sz w:val="24"/>
          <w:szCs w:val="24"/>
        </w:rPr>
      </w:pPr>
    </w:p>
    <w:p w:rsidR="006A510A" w:rsidRDefault="00FA764C">
      <w:pPr>
        <w:rPr>
          <w:sz w:val="24"/>
          <w:szCs w:val="24"/>
        </w:rPr>
      </w:pPr>
      <w:r>
        <w:rPr>
          <w:sz w:val="24"/>
          <w:szCs w:val="24"/>
        </w:rPr>
        <w:t>7) Now go to the Bloomington High School using the Illinois Report Card, Click on the “Academic Progress” tab, then click on “Graduation Rate,” what was Bloomington High School’s graduation</w:t>
      </w:r>
      <w:r>
        <w:rPr>
          <w:sz w:val="24"/>
          <w:szCs w:val="24"/>
        </w:rPr>
        <w:t xml:space="preserve"> rate in 2016? What was the state average in 2016? </w:t>
      </w:r>
    </w:p>
    <w:p w:rsidR="006A510A" w:rsidRDefault="006A510A">
      <w:pPr>
        <w:rPr>
          <w:sz w:val="24"/>
          <w:szCs w:val="24"/>
        </w:rPr>
      </w:pPr>
    </w:p>
    <w:p w:rsidR="006A510A" w:rsidRDefault="00FA76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</w:t>
      </w:r>
    </w:p>
    <w:p w:rsidR="006A510A" w:rsidRDefault="00FA76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b)</w:t>
      </w:r>
    </w:p>
    <w:p w:rsidR="006A510A" w:rsidRDefault="006A510A">
      <w:pPr>
        <w:rPr>
          <w:sz w:val="24"/>
          <w:szCs w:val="24"/>
        </w:rPr>
      </w:pPr>
    </w:p>
    <w:p w:rsidR="006A510A" w:rsidRDefault="00FA764C">
      <w:pPr>
        <w:rPr>
          <w:sz w:val="24"/>
          <w:szCs w:val="24"/>
        </w:rPr>
      </w:pPr>
      <w:r>
        <w:rPr>
          <w:sz w:val="24"/>
          <w:szCs w:val="24"/>
        </w:rPr>
        <w:t>8) Next, find the Elementary School you went to, click on the “students” tab, then click on the “Race/Ethnic Diversity” what are the top 3 most represented races at your school? Include the pe</w:t>
      </w:r>
      <w:r>
        <w:rPr>
          <w:sz w:val="24"/>
          <w:szCs w:val="24"/>
        </w:rPr>
        <w:t>rcentages.</w:t>
      </w:r>
    </w:p>
    <w:p w:rsidR="006A510A" w:rsidRDefault="006A510A">
      <w:pPr>
        <w:rPr>
          <w:sz w:val="24"/>
          <w:szCs w:val="24"/>
        </w:rPr>
      </w:pPr>
    </w:p>
    <w:p w:rsidR="006A510A" w:rsidRDefault="00FA76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1)        </w:t>
      </w:r>
      <w:proofErr w:type="gramStart"/>
      <w:r>
        <w:rPr>
          <w:sz w:val="24"/>
          <w:szCs w:val="24"/>
        </w:rPr>
        <w:t>(  %</w:t>
      </w:r>
      <w:proofErr w:type="gramEnd"/>
      <w:r>
        <w:rPr>
          <w:sz w:val="24"/>
          <w:szCs w:val="24"/>
        </w:rPr>
        <w:t>)</w:t>
      </w:r>
    </w:p>
    <w:p w:rsidR="006A510A" w:rsidRDefault="00FA76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2)        </w:t>
      </w:r>
      <w:proofErr w:type="gramStart"/>
      <w:r>
        <w:rPr>
          <w:sz w:val="24"/>
          <w:szCs w:val="24"/>
        </w:rPr>
        <w:t>(  %</w:t>
      </w:r>
      <w:proofErr w:type="gramEnd"/>
      <w:r>
        <w:rPr>
          <w:sz w:val="24"/>
          <w:szCs w:val="24"/>
        </w:rPr>
        <w:t>)</w:t>
      </w:r>
    </w:p>
    <w:p w:rsidR="006A510A" w:rsidRDefault="00FA76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3)        </w:t>
      </w:r>
      <w:proofErr w:type="gramStart"/>
      <w:r>
        <w:rPr>
          <w:sz w:val="24"/>
          <w:szCs w:val="24"/>
        </w:rPr>
        <w:t>(  %</w:t>
      </w:r>
      <w:proofErr w:type="gramEnd"/>
      <w:r>
        <w:rPr>
          <w:sz w:val="24"/>
          <w:szCs w:val="24"/>
        </w:rPr>
        <w:t>)</w:t>
      </w:r>
    </w:p>
    <w:p w:rsidR="006A510A" w:rsidRDefault="006A510A">
      <w:pPr>
        <w:rPr>
          <w:sz w:val="24"/>
          <w:szCs w:val="24"/>
        </w:rPr>
      </w:pPr>
    </w:p>
    <w:p w:rsidR="006A510A" w:rsidRDefault="00FA764C">
      <w:pPr>
        <w:rPr>
          <w:sz w:val="24"/>
          <w:szCs w:val="24"/>
        </w:rPr>
      </w:pPr>
      <w:r>
        <w:rPr>
          <w:sz w:val="24"/>
          <w:szCs w:val="24"/>
        </w:rPr>
        <w:t>9) Staying on your Elementary School page, click on the “student” tab, then click on “Low-Income students,” what percentage of the students are considered low-income?</w:t>
      </w:r>
    </w:p>
    <w:p w:rsidR="006A510A" w:rsidRDefault="006A510A">
      <w:pPr>
        <w:rPr>
          <w:sz w:val="24"/>
          <w:szCs w:val="24"/>
        </w:rPr>
      </w:pPr>
    </w:p>
    <w:p w:rsidR="006A510A" w:rsidRDefault="006A510A">
      <w:pPr>
        <w:rPr>
          <w:sz w:val="24"/>
          <w:szCs w:val="24"/>
        </w:rPr>
      </w:pPr>
    </w:p>
    <w:p w:rsidR="006A510A" w:rsidRDefault="006A510A">
      <w:pPr>
        <w:rPr>
          <w:sz w:val="24"/>
          <w:szCs w:val="24"/>
        </w:rPr>
      </w:pPr>
    </w:p>
    <w:p w:rsidR="006A510A" w:rsidRDefault="00FA764C">
      <w:pPr>
        <w:rPr>
          <w:sz w:val="24"/>
          <w:szCs w:val="24"/>
        </w:rPr>
      </w:pPr>
      <w:r>
        <w:rPr>
          <w:sz w:val="24"/>
          <w:szCs w:val="24"/>
        </w:rPr>
        <w:t>10) Using the “Academic Progress” tab, click on “PARCC,” what percentage of students “Did not meet” performance levels in 2016? What percentage “met” performance levels?</w:t>
      </w:r>
    </w:p>
    <w:p w:rsidR="006A510A" w:rsidRDefault="006A510A">
      <w:pPr>
        <w:rPr>
          <w:sz w:val="24"/>
          <w:szCs w:val="24"/>
        </w:rPr>
      </w:pPr>
    </w:p>
    <w:p w:rsidR="006A510A" w:rsidRDefault="00FA76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a)</w:t>
      </w:r>
    </w:p>
    <w:p w:rsidR="006A510A" w:rsidRDefault="00FA76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b)</w:t>
      </w:r>
    </w:p>
    <w:p w:rsidR="006A510A" w:rsidRDefault="006A510A">
      <w:pPr>
        <w:rPr>
          <w:sz w:val="24"/>
          <w:szCs w:val="24"/>
        </w:rPr>
      </w:pPr>
    </w:p>
    <w:p w:rsidR="006A510A" w:rsidRDefault="006A510A">
      <w:pPr>
        <w:jc w:val="center"/>
        <w:rPr>
          <w:b/>
          <w:sz w:val="24"/>
          <w:szCs w:val="24"/>
        </w:rPr>
      </w:pPr>
    </w:p>
    <w:p w:rsidR="006A510A" w:rsidRDefault="006A510A">
      <w:pPr>
        <w:jc w:val="center"/>
        <w:rPr>
          <w:b/>
          <w:sz w:val="24"/>
          <w:szCs w:val="24"/>
        </w:rPr>
      </w:pPr>
    </w:p>
    <w:p w:rsidR="006A510A" w:rsidRDefault="00FA76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City of Bloomington Demographics</w:t>
      </w:r>
    </w:p>
    <w:p w:rsidR="006A510A" w:rsidRDefault="00FA764C">
      <w:pPr>
        <w:rPr>
          <w:sz w:val="24"/>
          <w:szCs w:val="24"/>
        </w:rPr>
      </w:pPr>
      <w:r>
        <w:rPr>
          <w:sz w:val="24"/>
          <w:szCs w:val="24"/>
        </w:rPr>
        <w:t>What is the projected total Hispanic population for Bloomington in 2021?</w:t>
      </w:r>
    </w:p>
    <w:p w:rsidR="006A510A" w:rsidRDefault="006A510A">
      <w:pPr>
        <w:rPr>
          <w:sz w:val="24"/>
          <w:szCs w:val="24"/>
        </w:rPr>
      </w:pPr>
    </w:p>
    <w:p w:rsidR="006A510A" w:rsidRDefault="00FA764C">
      <w:pPr>
        <w:rPr>
          <w:sz w:val="24"/>
          <w:szCs w:val="24"/>
        </w:rPr>
      </w:pPr>
      <w:r>
        <w:rPr>
          <w:sz w:val="24"/>
          <w:szCs w:val="24"/>
        </w:rPr>
        <w:t>How many people in 2016 live in Bloomington between 20 and 34?</w:t>
      </w:r>
    </w:p>
    <w:p w:rsidR="006A510A" w:rsidRDefault="006A510A">
      <w:pPr>
        <w:rPr>
          <w:sz w:val="24"/>
          <w:szCs w:val="24"/>
        </w:rPr>
      </w:pPr>
    </w:p>
    <w:p w:rsidR="006A510A" w:rsidRDefault="00FA764C">
      <w:pPr>
        <w:rPr>
          <w:sz w:val="24"/>
          <w:szCs w:val="24"/>
        </w:rPr>
      </w:pPr>
      <w:r>
        <w:rPr>
          <w:sz w:val="24"/>
          <w:szCs w:val="24"/>
        </w:rPr>
        <w:t>What is the median age in 2016?</w:t>
      </w:r>
    </w:p>
    <w:p w:rsidR="006A510A" w:rsidRDefault="006A510A">
      <w:pPr>
        <w:rPr>
          <w:sz w:val="24"/>
          <w:szCs w:val="24"/>
        </w:rPr>
      </w:pPr>
    </w:p>
    <w:p w:rsidR="006A510A" w:rsidRDefault="00FA764C">
      <w:pPr>
        <w:rPr>
          <w:sz w:val="24"/>
          <w:szCs w:val="24"/>
        </w:rPr>
      </w:pPr>
      <w:r>
        <w:rPr>
          <w:sz w:val="24"/>
          <w:szCs w:val="24"/>
        </w:rPr>
        <w:t>What are the five largest employers in Bloomington?</w:t>
      </w:r>
    </w:p>
    <w:p w:rsidR="006A510A" w:rsidRDefault="006A510A">
      <w:pPr>
        <w:rPr>
          <w:sz w:val="24"/>
          <w:szCs w:val="24"/>
        </w:rPr>
      </w:pPr>
    </w:p>
    <w:p w:rsidR="006A510A" w:rsidRDefault="00FA764C">
      <w:pPr>
        <w:rPr>
          <w:sz w:val="24"/>
          <w:szCs w:val="24"/>
        </w:rPr>
      </w:pPr>
      <w:r>
        <w:rPr>
          <w:sz w:val="24"/>
          <w:szCs w:val="24"/>
        </w:rPr>
        <w:t>How many people in Bloomington a</w:t>
      </w:r>
      <w:r>
        <w:rPr>
          <w:sz w:val="24"/>
          <w:szCs w:val="24"/>
        </w:rPr>
        <w:t>re unemployed in 2016?</w:t>
      </w:r>
    </w:p>
    <w:p w:rsidR="006A510A" w:rsidRDefault="006A510A">
      <w:pPr>
        <w:rPr>
          <w:sz w:val="24"/>
          <w:szCs w:val="24"/>
        </w:rPr>
      </w:pPr>
    </w:p>
    <w:p w:rsidR="006A510A" w:rsidRDefault="00FA764C">
      <w:pPr>
        <w:rPr>
          <w:sz w:val="24"/>
          <w:szCs w:val="24"/>
        </w:rPr>
      </w:pPr>
      <w:r>
        <w:rPr>
          <w:sz w:val="24"/>
          <w:szCs w:val="24"/>
        </w:rPr>
        <w:t>What job has the highest median hourly wage from the “Selected Occupations”?</w:t>
      </w:r>
    </w:p>
    <w:p w:rsidR="006A510A" w:rsidRDefault="006A510A">
      <w:pPr>
        <w:rPr>
          <w:sz w:val="24"/>
          <w:szCs w:val="24"/>
        </w:rPr>
      </w:pPr>
    </w:p>
    <w:p w:rsidR="006A510A" w:rsidRDefault="00FA764C">
      <w:pPr>
        <w:rPr>
          <w:sz w:val="24"/>
          <w:szCs w:val="24"/>
        </w:rPr>
      </w:pPr>
      <w:r>
        <w:rPr>
          <w:sz w:val="24"/>
          <w:szCs w:val="24"/>
        </w:rPr>
        <w:t>How many people rode on bus system in Bloomington in 2016?</w:t>
      </w:r>
    </w:p>
    <w:p w:rsidR="006A510A" w:rsidRDefault="006A510A">
      <w:pPr>
        <w:rPr>
          <w:sz w:val="24"/>
          <w:szCs w:val="24"/>
        </w:rPr>
      </w:pPr>
    </w:p>
    <w:p w:rsidR="006A510A" w:rsidRDefault="00FA764C">
      <w:pPr>
        <w:rPr>
          <w:sz w:val="24"/>
          <w:szCs w:val="24"/>
        </w:rPr>
      </w:pPr>
      <w:r>
        <w:rPr>
          <w:sz w:val="24"/>
          <w:szCs w:val="24"/>
        </w:rPr>
        <w:t>How many people flew on planes from Central Illinois Regional Airport in 2016?</w:t>
      </w:r>
    </w:p>
    <w:p w:rsidR="006A510A" w:rsidRDefault="006A510A">
      <w:pPr>
        <w:rPr>
          <w:sz w:val="24"/>
          <w:szCs w:val="24"/>
        </w:rPr>
      </w:pPr>
    </w:p>
    <w:p w:rsidR="006A510A" w:rsidRDefault="006A510A">
      <w:pPr>
        <w:rPr>
          <w:sz w:val="24"/>
          <w:szCs w:val="24"/>
        </w:rPr>
      </w:pPr>
    </w:p>
    <w:p w:rsidR="006A510A" w:rsidRDefault="006A510A">
      <w:pPr>
        <w:rPr>
          <w:sz w:val="24"/>
          <w:szCs w:val="24"/>
        </w:rPr>
      </w:pPr>
    </w:p>
    <w:p w:rsidR="006A510A" w:rsidRDefault="006A510A">
      <w:pPr>
        <w:rPr>
          <w:sz w:val="24"/>
          <w:szCs w:val="24"/>
        </w:rPr>
      </w:pPr>
    </w:p>
    <w:p w:rsidR="006A510A" w:rsidRDefault="006A510A">
      <w:pPr>
        <w:rPr>
          <w:sz w:val="24"/>
          <w:szCs w:val="24"/>
        </w:rPr>
      </w:pPr>
    </w:p>
    <w:sectPr w:rsidR="006A510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0A"/>
    <w:rsid w:val="006A510A"/>
    <w:rsid w:val="00FA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1C4AC0-9FC9-4ACD-A984-0BE9E473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istrict87.org/Page/7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blm.org/home/showdocument?id=14678" TargetMode="External"/><Relationship Id="rId5" Type="http://schemas.openxmlformats.org/officeDocument/2006/relationships/hyperlink" Target="https://www.district87.org/Page/107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Kocourek, Greg</dc:creator>
  <cp:lastModifiedBy>Kocourek, Greg</cp:lastModifiedBy>
  <cp:revision>2</cp:revision>
  <dcterms:created xsi:type="dcterms:W3CDTF">2017-10-25T12:53:00Z</dcterms:created>
  <dcterms:modified xsi:type="dcterms:W3CDTF">2017-10-25T12:53:00Z</dcterms:modified>
</cp:coreProperties>
</file>